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BF0328" w:rsidRDefault="00DF35C3" w:rsidP="002A7622">
      <w:pPr>
        <w:ind w:left="4111"/>
        <w:jc w:val="both"/>
        <w:rPr>
          <w:rFonts w:eastAsia="Times New Roman"/>
          <w:b/>
          <w:sz w:val="10"/>
          <w:szCs w:val="10"/>
        </w:rPr>
      </w:pPr>
      <w:r w:rsidRPr="00FB12FA">
        <w:rPr>
          <w:sz w:val="16"/>
          <w:szCs w:val="16"/>
        </w:rPr>
        <w:br w:type="textWrapping" w:clear="all"/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ДО РЕКТОРА НА </w:t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ЮЗУ „НЕОФИТ РИЛСКИ“</w:t>
      </w:r>
    </w:p>
    <w:p w:rsidR="002A7622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Копие до: </w:t>
      </w:r>
      <w:r w:rsidR="002A7622" w:rsidRPr="00FB12FA">
        <w:rPr>
          <w:rFonts w:eastAsia="Times New Roman"/>
          <w:b/>
          <w:sz w:val="24"/>
        </w:rPr>
        <w:t xml:space="preserve">ДО </w:t>
      </w:r>
      <w:r w:rsidR="008852B6">
        <w:rPr>
          <w:rFonts w:eastAsia="Times New Roman"/>
          <w:b/>
          <w:sz w:val="24"/>
        </w:rPr>
        <w:t xml:space="preserve">ЕКИП ЗА УПРАВЛЕНИЕ  </w:t>
      </w:r>
    </w:p>
    <w:p w:rsid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НА ПРОЕКТ </w:t>
      </w:r>
      <w:r w:rsidRPr="008852B6">
        <w:rPr>
          <w:rFonts w:eastAsia="Times New Roman"/>
          <w:b/>
          <w:sz w:val="24"/>
        </w:rPr>
        <w:t>BG05M2OP001-2.016-0005</w:t>
      </w:r>
    </w:p>
    <w:p w:rsidR="008852B6" w:rsidRP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С БЕНЕФИЦИЕНТ ЮЗУ 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BF0328" w:rsidRDefault="00887821" w:rsidP="00F87422">
      <w:pPr>
        <w:jc w:val="center"/>
        <w:rPr>
          <w:b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566AC2" w:rsidRDefault="00566AC2" w:rsidP="00CE5FFE">
      <w:pPr>
        <w:jc w:val="center"/>
        <w:rPr>
          <w:b/>
          <w:sz w:val="24"/>
          <w:szCs w:val="24"/>
        </w:rPr>
      </w:pPr>
    </w:p>
    <w:p w:rsidR="00CE5FFE" w:rsidRDefault="00870129" w:rsidP="00C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УЧАСТИЕ </w:t>
      </w:r>
      <w:r w:rsidR="00067D6C">
        <w:rPr>
          <w:b/>
          <w:sz w:val="24"/>
          <w:szCs w:val="24"/>
        </w:rPr>
        <w:t xml:space="preserve">В </w:t>
      </w:r>
      <w:r w:rsidR="005660CD">
        <w:rPr>
          <w:b/>
          <w:sz w:val="24"/>
          <w:szCs w:val="24"/>
        </w:rPr>
        <w:t>ДВУСЕДМИЧНА КРАТКОСРОЧНА СПЕЦИАЛИЗАЦИЯ</w:t>
      </w:r>
    </w:p>
    <w:p w:rsidR="00C446EB" w:rsidRPr="00F828A2" w:rsidRDefault="005660CD" w:rsidP="00CE5FFE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="00BC612B">
        <w:rPr>
          <w:sz w:val="24"/>
          <w:szCs w:val="24"/>
        </w:rPr>
        <w:t>о</w:t>
      </w:r>
      <w:r w:rsidR="00870129">
        <w:rPr>
          <w:sz w:val="24"/>
          <w:szCs w:val="24"/>
        </w:rPr>
        <w:t xml:space="preserve"> </w:t>
      </w:r>
      <w:r w:rsidRPr="005660CD">
        <w:rPr>
          <w:sz w:val="24"/>
          <w:szCs w:val="24"/>
        </w:rPr>
        <w:t>Дейност</w:t>
      </w:r>
      <w:r w:rsidR="00A50F97">
        <w:rPr>
          <w:sz w:val="24"/>
          <w:szCs w:val="24"/>
          <w:lang w:val="en-US"/>
        </w:rPr>
        <w:t xml:space="preserve"> 6</w:t>
      </w:r>
      <w:r w:rsidRPr="005660CD">
        <w:rPr>
          <w:sz w:val="24"/>
          <w:szCs w:val="24"/>
        </w:rPr>
        <w:t xml:space="preserve"> „ПРОВЕЖДАНЕ НА КРАТКОСРОЧНИ СПЕЦИАЛИЗАЦИИ В АСОЦИИРАНИТЕ ПАРТНЬОРИ (2.2)“ </w:t>
      </w:r>
      <w:r w:rsidR="00872155" w:rsidRPr="00872155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CE5FFE" w:rsidRDefault="00872155" w:rsidP="0080130C">
      <w:pPr>
        <w:spacing w:line="360" w:lineRule="auto"/>
        <w:rPr>
          <w:rFonts w:eastAsia="Times New Roman"/>
          <w:b/>
          <w:bCs/>
          <w:caps/>
          <w:sz w:val="28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567"/>
        <w:gridCol w:w="3293"/>
      </w:tblGrid>
      <w:tr w:rsidR="00BA10D7" w:rsidRPr="00BF0328" w:rsidTr="00BF0328">
        <w:trPr>
          <w:trHeight w:val="4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Трите имена на кандидата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ЕГН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Място на раждане</w:t>
            </w:r>
          </w:p>
        </w:tc>
      </w:tr>
      <w:tr w:rsidR="00BA10D7" w:rsidRPr="00BF0328" w:rsidTr="00BF0328">
        <w:trPr>
          <w:trHeight w:val="4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A50F97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4A7064" w:rsidP="007142A6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BF0328">
              <w:rPr>
                <w:rFonts w:eastAsia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80130C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30C" w:rsidRPr="00BF0328" w:rsidRDefault="0080130C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 xml:space="preserve">Студент в образователно квалификационна степен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80130C" w:rsidP="00BF0328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Б</w:t>
            </w:r>
            <w:r w:rsidR="00BF0328" w:rsidRPr="00BF0328">
              <w:rPr>
                <w:rFonts w:eastAsia="Times New Roman"/>
                <w:sz w:val="22"/>
                <w:szCs w:val="22"/>
              </w:rPr>
              <w:t xml:space="preserve">акалавър </w:t>
            </w:r>
            <w:r w:rsidR="00BF0328"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 xml:space="preserve">Магистър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  <w:tr w:rsidR="00BF0328" w:rsidRPr="00BF0328" w:rsidTr="00D5041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BF0328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Специалност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Професионално направление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7C2452">
            <w:pPr>
              <w:spacing w:before="120" w:after="120"/>
              <w:rPr>
                <w:rFonts w:ascii="Wingdings" w:hAnsi="Wingdings"/>
                <w:sz w:val="22"/>
                <w:szCs w:val="22"/>
                <w:lang w:eastAsia="bg-BG"/>
              </w:rPr>
            </w:pPr>
            <w:r w:rsidRPr="00BF0328">
              <w:rPr>
                <w:sz w:val="22"/>
                <w:szCs w:val="22"/>
              </w:rPr>
              <w:t xml:space="preserve">5.3 Комуникационна и компютърна техника и технологии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Default="00BF0328" w:rsidP="007C2452">
            <w:pPr>
              <w:spacing w:before="120" w:after="120"/>
              <w:rPr>
                <w:sz w:val="22"/>
                <w:szCs w:val="22"/>
              </w:rPr>
            </w:pPr>
            <w:r w:rsidRPr="00872155">
              <w:rPr>
                <w:sz w:val="24"/>
                <w:szCs w:val="24"/>
              </w:rPr>
              <w:t>3.7 Администрация и управление</w:t>
            </w:r>
            <w:r>
              <w:rPr>
                <w:sz w:val="24"/>
                <w:szCs w:val="24"/>
              </w:rPr>
              <w:t xml:space="preserve">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Pr="00BF0328" w:rsidRDefault="00BF0328" w:rsidP="00BF0328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  <w:r w:rsidRPr="00BF0328">
              <w:rPr>
                <w:sz w:val="22"/>
                <w:szCs w:val="22"/>
              </w:rPr>
              <w:t xml:space="preserve">4.4 Науки за земята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</w:tbl>
    <w:p w:rsidR="00E22CD7" w:rsidRDefault="00E22CD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A50F97" w:rsidRDefault="00A50F9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A50F97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bookmarkStart w:id="0" w:name="_GoBack"/>
      <w:r w:rsidRPr="00FD2AC4">
        <w:rPr>
          <w:b/>
          <w:sz w:val="24"/>
          <w:szCs w:val="24"/>
        </w:rPr>
        <w:lastRenderedPageBreak/>
        <w:t xml:space="preserve">Уважаеми </w:t>
      </w:r>
      <w:r w:rsidR="00A50F97">
        <w:rPr>
          <w:b/>
          <w:sz w:val="24"/>
          <w:szCs w:val="24"/>
        </w:rPr>
        <w:t xml:space="preserve">г-н Ректор, </w:t>
      </w:r>
    </w:p>
    <w:bookmarkEnd w:id="0"/>
    <w:p w:rsidR="00FD2AC4" w:rsidRPr="00FD2AC4" w:rsidRDefault="00A50F97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Уважаеми </w:t>
      </w:r>
      <w:r w:rsidR="00FD2AC4" w:rsidRPr="00FD2AC4">
        <w:rPr>
          <w:b/>
          <w:sz w:val="24"/>
          <w:szCs w:val="24"/>
        </w:rPr>
        <w:t>членове на екипа за управление,</w:t>
      </w:r>
    </w:p>
    <w:p w:rsidR="00870129" w:rsidRDefault="00FD2AC4" w:rsidP="00A50F97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С настоящото заявление изразявам желанието</w:t>
      </w:r>
      <w:r>
        <w:rPr>
          <w:b/>
          <w:sz w:val="24"/>
          <w:szCs w:val="24"/>
        </w:rPr>
        <w:t xml:space="preserve"> си да бъда включен за участие </w:t>
      </w:r>
      <w:r w:rsidR="00CE5FFE" w:rsidRPr="00CE5FFE">
        <w:rPr>
          <w:b/>
          <w:sz w:val="24"/>
          <w:szCs w:val="24"/>
        </w:rPr>
        <w:t xml:space="preserve">в </w:t>
      </w:r>
      <w:r w:rsidR="005660CD">
        <w:rPr>
          <w:b/>
          <w:sz w:val="24"/>
          <w:szCs w:val="24"/>
        </w:rPr>
        <w:t>двуседмична краткосрочна специализация в</w:t>
      </w:r>
      <w:r w:rsidR="00870129" w:rsidRPr="00870129">
        <w:rPr>
          <w:b/>
          <w:sz w:val="24"/>
          <w:szCs w:val="24"/>
        </w:rPr>
        <w:t xml:space="preserve"> а</w:t>
      </w:r>
      <w:r w:rsidR="00870129">
        <w:rPr>
          <w:b/>
          <w:sz w:val="24"/>
          <w:szCs w:val="24"/>
        </w:rPr>
        <w:t xml:space="preserve">социираните партньори по </w:t>
      </w:r>
      <w:r w:rsidR="00CE5FFE" w:rsidRPr="00CE5FFE">
        <w:rPr>
          <w:b/>
          <w:sz w:val="24"/>
          <w:szCs w:val="24"/>
        </w:rPr>
        <w:t xml:space="preserve">проект </w:t>
      </w:r>
      <w:r w:rsidR="00E22CD7" w:rsidRPr="00E22CD7">
        <w:rPr>
          <w:b/>
          <w:sz w:val="24"/>
          <w:szCs w:val="24"/>
        </w:rPr>
        <w:t>BG05M2OP001-2.016-0005-C01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</w:t>
      </w:r>
      <w:r w:rsidR="00A50F97">
        <w:rPr>
          <w:b/>
          <w:sz w:val="24"/>
          <w:szCs w:val="24"/>
        </w:rPr>
        <w:t xml:space="preserve"> </w:t>
      </w:r>
      <w:r w:rsidR="00F21F9F" w:rsidRPr="00F21F9F">
        <w:rPr>
          <w:b/>
          <w:sz w:val="24"/>
          <w:szCs w:val="24"/>
        </w:rPr>
        <w:t>в периода от ............</w:t>
      </w:r>
      <w:r w:rsidR="00A50F97">
        <w:rPr>
          <w:b/>
          <w:sz w:val="24"/>
          <w:szCs w:val="24"/>
        </w:rPr>
        <w:t>........................</w:t>
      </w:r>
      <w:r w:rsidR="00F21F9F" w:rsidRPr="00F21F9F">
        <w:rPr>
          <w:b/>
          <w:sz w:val="24"/>
          <w:szCs w:val="24"/>
        </w:rPr>
        <w:tab/>
        <w:t>до ...........................</w:t>
      </w:r>
      <w:r w:rsidR="00A50F97">
        <w:rPr>
          <w:b/>
          <w:sz w:val="24"/>
          <w:szCs w:val="24"/>
        </w:rPr>
        <w:t>... .</w:t>
      </w: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E33A9E" w:rsidRDefault="00D721C1" w:rsidP="005660CD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 xml:space="preserve">Копие от </w:t>
      </w:r>
      <w:r w:rsidR="00492F41">
        <w:rPr>
          <w:sz w:val="24"/>
          <w:szCs w:val="24"/>
        </w:rPr>
        <w:t>документ удостоверяващ, че кандидатът е</w:t>
      </w:r>
      <w:r w:rsidRPr="00D721C1">
        <w:rPr>
          <w:sz w:val="24"/>
          <w:szCs w:val="24"/>
        </w:rPr>
        <w:t xml:space="preserve"> </w:t>
      </w:r>
      <w:r w:rsidR="005660CD">
        <w:rPr>
          <w:sz w:val="24"/>
          <w:szCs w:val="24"/>
        </w:rPr>
        <w:t>преподавател</w:t>
      </w:r>
      <w:r w:rsidR="00A938F0" w:rsidRPr="00A938F0">
        <w:rPr>
          <w:sz w:val="24"/>
          <w:szCs w:val="24"/>
        </w:rPr>
        <w:t xml:space="preserve"> </w:t>
      </w:r>
      <w:r w:rsidR="005660CD">
        <w:rPr>
          <w:sz w:val="24"/>
          <w:szCs w:val="24"/>
        </w:rPr>
        <w:t xml:space="preserve">в ЮЗУ „Неофит Рилски“ по едно от </w:t>
      </w:r>
      <w:r w:rsidR="005660CD" w:rsidRPr="005660CD">
        <w:rPr>
          <w:sz w:val="24"/>
          <w:szCs w:val="24"/>
        </w:rPr>
        <w:t>професионални</w:t>
      </w:r>
      <w:r w:rsidR="005660CD">
        <w:rPr>
          <w:sz w:val="24"/>
          <w:szCs w:val="24"/>
        </w:rPr>
        <w:t>те</w:t>
      </w:r>
      <w:r w:rsidR="005660CD" w:rsidRPr="005660CD">
        <w:rPr>
          <w:sz w:val="24"/>
          <w:szCs w:val="24"/>
        </w:rPr>
        <w:t xml:space="preserve"> направления 5.3 Комуникационна и компютърна техника, 4.4 Науки за земята и 3.7 Администрация и управление“</w:t>
      </w:r>
      <w:r w:rsidR="005660CD">
        <w:rPr>
          <w:sz w:val="24"/>
          <w:szCs w:val="24"/>
        </w:rPr>
        <w:t>, включени в проекта</w:t>
      </w: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Pr="00FB12FA" w:rsidRDefault="00F828A2" w:rsidP="00F828A2">
      <w:pPr>
        <w:jc w:val="both"/>
        <w:rPr>
          <w:sz w:val="24"/>
          <w:szCs w:val="24"/>
        </w:rPr>
      </w:pPr>
      <w:r w:rsidRPr="00F828A2">
        <w:rPr>
          <w:rFonts w:ascii="Wingdings" w:eastAsia="Times New Roman" w:hAnsi="Wingdings"/>
          <w:sz w:val="24"/>
          <w:szCs w:val="24"/>
          <w:lang w:val="ru-RU" w:eastAsia="ar-SA"/>
        </w:rPr>
        <w:t></w:t>
      </w:r>
      <w:r w:rsidRPr="00F828A2">
        <w:rPr>
          <w:rFonts w:eastAsia="Times New Roman"/>
          <w:sz w:val="24"/>
          <w:szCs w:val="24"/>
          <w:lang w:val="ru-RU" w:eastAsia="ar-SA"/>
        </w:rPr>
        <w:t xml:space="preserve"> </w:t>
      </w:r>
      <w:r w:rsidRPr="00F828A2">
        <w:rPr>
          <w:rFonts w:eastAsia="Times New Roman"/>
          <w:i/>
          <w:sz w:val="22"/>
          <w:szCs w:val="24"/>
          <w:lang w:val="ru-RU" w:eastAsia="ar-SA"/>
        </w:rPr>
        <w:t xml:space="preserve">ДА,  </w:t>
      </w:r>
      <w:r w:rsidRPr="00F828A2">
        <w:rPr>
          <w:rFonts w:eastAsia="Times New Roman"/>
          <w:i/>
          <w:lang w:val="ru-RU" w:eastAsia="ar-SA"/>
        </w:rPr>
        <w:t xml:space="preserve">Съгласявам се предоставените от мен лични данни да бъдат обработвани от </w:t>
      </w:r>
      <w:r w:rsidRPr="00F828A2">
        <w:rPr>
          <w:rFonts w:eastAsia="Times New Roman"/>
          <w:i/>
          <w:lang w:eastAsia="ar-SA"/>
        </w:rPr>
        <w:t xml:space="preserve">Югозападния университет „Неофит Рилски“ </w:t>
      </w:r>
      <w:r w:rsidRPr="00F828A2">
        <w:rPr>
          <w:rFonts w:eastAsia="Times New Roman"/>
          <w:i/>
          <w:lang w:val="ru-RU" w:eastAsia="ar-SA"/>
        </w:rPr>
        <w:t xml:space="preserve">като администратор на лични данни за целите на конкурса за селекция на </w:t>
      </w:r>
      <w:r w:rsidRPr="00F828A2">
        <w:rPr>
          <w:rFonts w:eastAsia="Times New Roman"/>
          <w:i/>
          <w:lang w:eastAsia="ar-SA"/>
        </w:rPr>
        <w:t>обучаеми по проект</w:t>
      </w:r>
      <w:r w:rsidRPr="00F828A2">
        <w:rPr>
          <w:rFonts w:eastAsia="Times New Roman"/>
          <w:i/>
          <w:lang w:val="ru-RU" w:eastAsia="ar-SA"/>
        </w:rPr>
        <w:t xml:space="preserve"> </w:t>
      </w:r>
      <w:r w:rsidRPr="00F828A2">
        <w:rPr>
          <w:rFonts w:eastAsia="Times New Roman"/>
          <w:i/>
          <w:lang w:eastAsia="ar-SA"/>
        </w:rPr>
        <w:t>BG05M2OP001-2.016-0005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</w:t>
      </w:r>
      <w:r w:rsidRPr="00F828A2">
        <w:rPr>
          <w:rFonts w:eastAsia="Times New Roman"/>
          <w:i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E22CD7">
        <w:rPr>
          <w:sz w:val="24"/>
          <w:szCs w:val="24"/>
        </w:rPr>
        <w:t>2022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F828A2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0D" w:rsidRDefault="004B0A0D">
      <w:r>
        <w:separator/>
      </w:r>
    </w:p>
  </w:endnote>
  <w:endnote w:type="continuationSeparator" w:id="0">
    <w:p w:rsidR="004B0A0D" w:rsidRDefault="004B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9B3" w:rsidRDefault="005E69B3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393B6C" w:rsidRDefault="005E69B3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A50F97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A50F97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</w:t>
    </w:r>
    <w:r>
      <w:rPr>
        <w:rFonts w:eastAsia="Times New Roman"/>
        <w:i/>
        <w:sz w:val="18"/>
        <w:szCs w:val="18"/>
      </w:rPr>
      <w:t>-</w:t>
    </w:r>
    <w:r>
      <w:rPr>
        <w:rFonts w:eastAsia="Times New Roman"/>
        <w:i/>
        <w:sz w:val="18"/>
        <w:szCs w:val="18"/>
        <w:lang w:val="en-US"/>
      </w:rPr>
      <w:t>C01</w:t>
    </w:r>
    <w:r w:rsidRPr="00E22C37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872155" w:rsidRDefault="005E69B3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A50F97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A50F97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>
      <w:rPr>
        <w:rFonts w:eastAsia="Times New Roman"/>
        <w:i/>
        <w:sz w:val="18"/>
        <w:szCs w:val="18"/>
      </w:rPr>
      <w:t xml:space="preserve">, </w:t>
    </w:r>
    <w:r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0D" w:rsidRDefault="004B0A0D">
      <w:r>
        <w:separator/>
      </w:r>
    </w:p>
  </w:footnote>
  <w:footnote w:type="continuationSeparator" w:id="0">
    <w:p w:rsidR="004B0A0D" w:rsidRDefault="004B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FC4"/>
    <w:multiLevelType w:val="hybridMultilevel"/>
    <w:tmpl w:val="5DCA74C2"/>
    <w:lvl w:ilvl="0" w:tplc="73C83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23232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67D6C"/>
    <w:rsid w:val="000807B3"/>
    <w:rsid w:val="0008214D"/>
    <w:rsid w:val="00083EBC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7776"/>
    <w:rsid w:val="002479EA"/>
    <w:rsid w:val="00250896"/>
    <w:rsid w:val="00251907"/>
    <w:rsid w:val="002627E8"/>
    <w:rsid w:val="002844E0"/>
    <w:rsid w:val="002945A3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4E30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92F41"/>
    <w:rsid w:val="004A6425"/>
    <w:rsid w:val="004A7064"/>
    <w:rsid w:val="004B0A0D"/>
    <w:rsid w:val="004C3CBF"/>
    <w:rsid w:val="004C546A"/>
    <w:rsid w:val="004D1251"/>
    <w:rsid w:val="004D31C5"/>
    <w:rsid w:val="004D465A"/>
    <w:rsid w:val="004D6520"/>
    <w:rsid w:val="004E6B9F"/>
    <w:rsid w:val="004F2694"/>
    <w:rsid w:val="0050208A"/>
    <w:rsid w:val="00511654"/>
    <w:rsid w:val="00514136"/>
    <w:rsid w:val="00514B1A"/>
    <w:rsid w:val="00530263"/>
    <w:rsid w:val="00534981"/>
    <w:rsid w:val="00536348"/>
    <w:rsid w:val="00540AE9"/>
    <w:rsid w:val="00555670"/>
    <w:rsid w:val="00565860"/>
    <w:rsid w:val="005660CD"/>
    <w:rsid w:val="00566AC2"/>
    <w:rsid w:val="005746CD"/>
    <w:rsid w:val="005A26F4"/>
    <w:rsid w:val="005A5342"/>
    <w:rsid w:val="005B479F"/>
    <w:rsid w:val="005E46A6"/>
    <w:rsid w:val="005E69B3"/>
    <w:rsid w:val="005F49D1"/>
    <w:rsid w:val="005F6E94"/>
    <w:rsid w:val="006053DF"/>
    <w:rsid w:val="00605E26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4F72"/>
    <w:rsid w:val="00727103"/>
    <w:rsid w:val="0073173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130C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0129"/>
    <w:rsid w:val="00872155"/>
    <w:rsid w:val="0088270F"/>
    <w:rsid w:val="00884EFE"/>
    <w:rsid w:val="008852B6"/>
    <w:rsid w:val="00887821"/>
    <w:rsid w:val="00894F15"/>
    <w:rsid w:val="008A3774"/>
    <w:rsid w:val="008A58C7"/>
    <w:rsid w:val="008C73A6"/>
    <w:rsid w:val="008D20E8"/>
    <w:rsid w:val="008E0FCE"/>
    <w:rsid w:val="008F284E"/>
    <w:rsid w:val="008F3B30"/>
    <w:rsid w:val="008F6D3B"/>
    <w:rsid w:val="008F71D6"/>
    <w:rsid w:val="00900674"/>
    <w:rsid w:val="009006E0"/>
    <w:rsid w:val="00903222"/>
    <w:rsid w:val="009040DF"/>
    <w:rsid w:val="009265E4"/>
    <w:rsid w:val="009267B4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A57E9"/>
    <w:rsid w:val="009C2BBA"/>
    <w:rsid w:val="009D6943"/>
    <w:rsid w:val="009D6FB7"/>
    <w:rsid w:val="009D760E"/>
    <w:rsid w:val="009E1A1D"/>
    <w:rsid w:val="009F3AF3"/>
    <w:rsid w:val="009F7F35"/>
    <w:rsid w:val="00A00E0F"/>
    <w:rsid w:val="00A106F0"/>
    <w:rsid w:val="00A10DFC"/>
    <w:rsid w:val="00A207B4"/>
    <w:rsid w:val="00A21BEA"/>
    <w:rsid w:val="00A45C66"/>
    <w:rsid w:val="00A50F97"/>
    <w:rsid w:val="00A5737B"/>
    <w:rsid w:val="00A57623"/>
    <w:rsid w:val="00A673EC"/>
    <w:rsid w:val="00A74848"/>
    <w:rsid w:val="00A772A2"/>
    <w:rsid w:val="00A8275E"/>
    <w:rsid w:val="00A903E6"/>
    <w:rsid w:val="00A938F0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1BAE"/>
    <w:rsid w:val="00AF4BE9"/>
    <w:rsid w:val="00B0126E"/>
    <w:rsid w:val="00B07735"/>
    <w:rsid w:val="00B07955"/>
    <w:rsid w:val="00B116F4"/>
    <w:rsid w:val="00B14CF5"/>
    <w:rsid w:val="00B21F93"/>
    <w:rsid w:val="00B22979"/>
    <w:rsid w:val="00B22CDC"/>
    <w:rsid w:val="00B23D5F"/>
    <w:rsid w:val="00B248B8"/>
    <w:rsid w:val="00B26D3D"/>
    <w:rsid w:val="00B31E14"/>
    <w:rsid w:val="00B33116"/>
    <w:rsid w:val="00B401ED"/>
    <w:rsid w:val="00B412A1"/>
    <w:rsid w:val="00B413AE"/>
    <w:rsid w:val="00B521FB"/>
    <w:rsid w:val="00B54C47"/>
    <w:rsid w:val="00B83E46"/>
    <w:rsid w:val="00B914A1"/>
    <w:rsid w:val="00B92DAB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0328"/>
    <w:rsid w:val="00BF3578"/>
    <w:rsid w:val="00C01FA6"/>
    <w:rsid w:val="00C11C8C"/>
    <w:rsid w:val="00C22AFC"/>
    <w:rsid w:val="00C27BA9"/>
    <w:rsid w:val="00C4083B"/>
    <w:rsid w:val="00C446EB"/>
    <w:rsid w:val="00C44DAB"/>
    <w:rsid w:val="00C50CD8"/>
    <w:rsid w:val="00C55F57"/>
    <w:rsid w:val="00C57871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97185"/>
    <w:rsid w:val="00CA6353"/>
    <w:rsid w:val="00CA74D6"/>
    <w:rsid w:val="00CB1CB0"/>
    <w:rsid w:val="00CC301C"/>
    <w:rsid w:val="00CC51F5"/>
    <w:rsid w:val="00CD6744"/>
    <w:rsid w:val="00CE186F"/>
    <w:rsid w:val="00CE325D"/>
    <w:rsid w:val="00CE5FFE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B58D2"/>
    <w:rsid w:val="00DD6DB0"/>
    <w:rsid w:val="00DD7D91"/>
    <w:rsid w:val="00DE1C9D"/>
    <w:rsid w:val="00DF35C3"/>
    <w:rsid w:val="00E07A0B"/>
    <w:rsid w:val="00E118F0"/>
    <w:rsid w:val="00E12C2E"/>
    <w:rsid w:val="00E138D2"/>
    <w:rsid w:val="00E22C37"/>
    <w:rsid w:val="00E22CD7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E6204"/>
    <w:rsid w:val="00EF2356"/>
    <w:rsid w:val="00EF51B8"/>
    <w:rsid w:val="00F00A2F"/>
    <w:rsid w:val="00F00EAB"/>
    <w:rsid w:val="00F0155C"/>
    <w:rsid w:val="00F01DB2"/>
    <w:rsid w:val="00F020B2"/>
    <w:rsid w:val="00F21F9F"/>
    <w:rsid w:val="00F27EC2"/>
    <w:rsid w:val="00F40502"/>
    <w:rsid w:val="00F465FB"/>
    <w:rsid w:val="00F51398"/>
    <w:rsid w:val="00F52795"/>
    <w:rsid w:val="00F5796E"/>
    <w:rsid w:val="00F60351"/>
    <w:rsid w:val="00F828A2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B6F8C"/>
    <w:rsid w:val="00FD1529"/>
    <w:rsid w:val="00FD2282"/>
    <w:rsid w:val="00FD2A6D"/>
    <w:rsid w:val="00FD2AC4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E17D58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3EEA2-4A88-4D1E-B116-4C3ACD5A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2921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SWU "Neofit Rilski" - Blagoevgrad</dc:creator>
  <cp:lastModifiedBy>Faster 2</cp:lastModifiedBy>
  <cp:revision>5</cp:revision>
  <cp:lastPrinted>2021-11-14T20:04:00Z</cp:lastPrinted>
  <dcterms:created xsi:type="dcterms:W3CDTF">2022-03-13T16:35:00Z</dcterms:created>
  <dcterms:modified xsi:type="dcterms:W3CDTF">2022-03-21T13:55:00Z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